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2A" w:rsidRDefault="00391C2A" w:rsidP="00391C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29F576FF" wp14:editId="48E2E629">
            <wp:simplePos x="0" y="0"/>
            <wp:positionH relativeFrom="margin">
              <wp:posOffset>3169920</wp:posOffset>
            </wp:positionH>
            <wp:positionV relativeFrom="paragraph">
              <wp:posOffset>-375285</wp:posOffset>
            </wp:positionV>
            <wp:extent cx="3216275" cy="741680"/>
            <wp:effectExtent l="0" t="0" r="0" b="0"/>
            <wp:wrapNone/>
            <wp:docPr id="110743315" name="Рисунок 110743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/>
                    </pic:cNvPicPr>
                  </pic:nvPicPr>
                  <pic:blipFill>
                    <a:blip r:embed="rId6"/>
                    <a:srcRect l="16730" t="43407" r="17742" b="41473"/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741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1C2A" w:rsidRDefault="00391C2A" w:rsidP="00391C2A">
      <w:pPr>
        <w:jc w:val="center"/>
        <w:rPr>
          <w:rFonts w:ascii="Arial" w:hAnsi="Arial" w:cs="Arial"/>
          <w:b/>
          <w:sz w:val="24"/>
          <w:szCs w:val="24"/>
        </w:rPr>
      </w:pPr>
    </w:p>
    <w:p w:rsidR="00391C2A" w:rsidRDefault="00391C2A" w:rsidP="00391C2A">
      <w:pPr>
        <w:jc w:val="center"/>
        <w:rPr>
          <w:rFonts w:ascii="Arial" w:hAnsi="Arial" w:cs="Arial"/>
          <w:b/>
          <w:sz w:val="24"/>
          <w:szCs w:val="24"/>
        </w:rPr>
      </w:pPr>
    </w:p>
    <w:p w:rsidR="00186008" w:rsidRPr="00391C2A" w:rsidRDefault="006B6825" w:rsidP="00391C2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Перече</w:t>
      </w:r>
      <w:r w:rsidR="00C528F3">
        <w:rPr>
          <w:rFonts w:ascii="Arial" w:hAnsi="Arial" w:cs="Arial"/>
          <w:b/>
          <w:sz w:val="36"/>
          <w:szCs w:val="36"/>
        </w:rPr>
        <w:t>нь</w:t>
      </w:r>
      <w:r w:rsidR="00391C2A" w:rsidRPr="00391C2A">
        <w:rPr>
          <w:rFonts w:ascii="Arial" w:hAnsi="Arial" w:cs="Arial"/>
          <w:b/>
          <w:sz w:val="36"/>
          <w:szCs w:val="36"/>
        </w:rPr>
        <w:t xml:space="preserve"> </w:t>
      </w:r>
      <w:r w:rsidR="00A0603F" w:rsidRPr="00A0603F">
        <w:rPr>
          <w:rFonts w:ascii="Arial" w:hAnsi="Arial" w:cs="Arial"/>
          <w:b/>
          <w:sz w:val="36"/>
          <w:szCs w:val="36"/>
        </w:rPr>
        <w:t>документов, используемых при выполнении работ по подтверждению соответствия и определяющих требования к данным работам</w:t>
      </w:r>
    </w:p>
    <w:p w:rsidR="00A0603F" w:rsidRP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Федеральный закон от 27.12.2002 г. № 184-ФЗ «О техническом регулировании» (с изменениями);</w:t>
      </w:r>
    </w:p>
    <w:p w:rsidR="00A0603F" w:rsidRP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Федеральный закон от 28.12.2013 г. № 412-ФЗ «Об аккредитации в национальной системе аккредитации» (редакция, действующая с 1 марта 2022 года);</w:t>
      </w:r>
    </w:p>
    <w:p w:rsidR="00A0603F" w:rsidRP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Постановление Правительства Российской Федерации от 18 ноября 2020 г. № 1856 «О порядке формирования и ведения Единого Реестра сертификатов соответствия, предоставления содержащихся в указанном реестре сведений и оплаты за предоставление таких сведений» (с изменениями на 19 июня 2021 года) (редакция, действующая с 1 сентября 2021 года);</w:t>
      </w:r>
    </w:p>
    <w:p w:rsidR="00A0603F" w:rsidRP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Приказ Минэкономразвития Российской Федерации (далее Россия) от 26.10.2020 №707 «Об утверждении критериев аккредитации и перечня документов, подтверждающих соответствие заявителя, аккредитованного лица критериям аккредитации» (с изменениями на 29 октября 2021 года);</w:t>
      </w:r>
    </w:p>
    <w:p w:rsidR="00A0603F" w:rsidRP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proofErr w:type="gramStart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Приказ Министерства экономического развития Российской Федерации от 24.10.2020 г. № 704 "Об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аккредитации" (с изменениями на 30</w:t>
      </w:r>
      <w:proofErr w:type="gramEnd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декабря 2020 года);</w:t>
      </w:r>
    </w:p>
    <w:p w:rsidR="00A0603F" w:rsidRP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Приказ Минэкономразвития России от 29.04.2020 №84 «Об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и индивидуальных предпринимателей в национальной системе аккредитации, расширению, сокращению области аккредитации, подтверждению компетентности аккредитованных лиц, прекращению действия аккредитации, внесению изменений в сведения реестра аккредитованных лиц»;</w:t>
      </w:r>
    </w:p>
    <w:p w:rsidR="00A0603F" w:rsidRP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proofErr w:type="gramStart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Приказ Минэкономразвития Российской Федерации от 16 августа 2021 года № 496 «Об утверждении форм заявления об аккредитации, заявления о расширении области аккредитации, заявления о сокращении области аккредитации, заявления </w:t>
      </w:r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о проведении процедуры подтверждения компетентности аккредитованного лица, заявления о внесении изменений в сведения реестра аккредитованных лиц, заявления о прекращении действия аккредитации» (с изменениями на 29 октября 2021 года);</w:t>
      </w:r>
      <w:proofErr w:type="gramEnd"/>
    </w:p>
    <w:p w:rsidR="00A0603F" w:rsidRP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ГОСТ </w:t>
      </w:r>
      <w:proofErr w:type="gramStart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</w:t>
      </w:r>
      <w:proofErr w:type="gramEnd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ИСО/МЭК 17065-2012 «Оценка соответствия. Требования к органам по сертификации продукции, процессов и услуг»;</w:t>
      </w:r>
    </w:p>
    <w:p w:rsidR="00A0603F" w:rsidRP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ГОСТ </w:t>
      </w:r>
      <w:proofErr w:type="gramStart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</w:t>
      </w:r>
      <w:proofErr w:type="gramEnd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</w:t>
      </w:r>
    </w:p>
    <w:p w:rsidR="00A0603F" w:rsidRP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ГОСТ </w:t>
      </w:r>
      <w:proofErr w:type="gramStart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</w:t>
      </w:r>
      <w:proofErr w:type="gramEnd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58972-2020 «Оценка соответствия. Общие правила отбора образцов для испытаний продукции при подтверждении соответствия»;</w:t>
      </w:r>
    </w:p>
    <w:p w:rsidR="00A0603F" w:rsidRP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ГОСТ </w:t>
      </w:r>
      <w:proofErr w:type="gramStart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</w:t>
      </w:r>
      <w:proofErr w:type="gramEnd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58984-2020 «Оценка соответствия. Порядок проведения инспекционного контроля в процедурах сертификации»;</w:t>
      </w:r>
    </w:p>
    <w:p w:rsidR="00A0603F" w:rsidRP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ГОСТ </w:t>
      </w:r>
      <w:proofErr w:type="gramStart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</w:t>
      </w:r>
      <w:proofErr w:type="gramEnd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53603-2020 «Оценка соответствия. Схемы сертификации продукции в Российской Федерации»;</w:t>
      </w:r>
    </w:p>
    <w:p w:rsidR="00A0603F" w:rsidRDefault="00A0603F" w:rsidP="00A0603F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ГОСТ </w:t>
      </w:r>
      <w:proofErr w:type="gramStart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</w:t>
      </w:r>
      <w:proofErr w:type="gramEnd"/>
      <w:r w:rsidRPr="00A0603F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54293-2020 «Анализ состояния производства при подтверждении соответствия»;</w:t>
      </w:r>
      <w:bookmarkStart w:id="0" w:name="_GoBack"/>
      <w:bookmarkEnd w:id="0"/>
    </w:p>
    <w:sectPr w:rsidR="00A0603F" w:rsidSect="00A0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2491"/>
    <w:multiLevelType w:val="multilevel"/>
    <w:tmpl w:val="027C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2A"/>
    <w:rsid w:val="00137E27"/>
    <w:rsid w:val="00167628"/>
    <w:rsid w:val="00186008"/>
    <w:rsid w:val="00187C56"/>
    <w:rsid w:val="00391C2A"/>
    <w:rsid w:val="006B6825"/>
    <w:rsid w:val="00A0603F"/>
    <w:rsid w:val="00C528F3"/>
    <w:rsid w:val="00E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1C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1C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2025-11-14T08:05:00Z</dcterms:created>
  <dcterms:modified xsi:type="dcterms:W3CDTF">2025-11-14T08:08:00Z</dcterms:modified>
</cp:coreProperties>
</file>